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1B42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40" w:line="384" w:lineRule="auto"/>
        <w:ind w:left="-180"/>
        <w:jc w:val="center"/>
        <w:rPr>
          <w:rFonts w:ascii="Calibri" w:hAnsi="Calibri" w:eastAsia="Calibri" w:cs="Calibri"/>
          <w:b/>
          <w:i/>
          <w:color w:val="666666"/>
          <w:sz w:val="20"/>
          <w:szCs w:val="20"/>
        </w:rPr>
      </w:pPr>
      <w:r>
        <w:rPr>
          <w:rFonts w:ascii="Calibri" w:hAnsi="Calibri" w:eastAsia="Calibri" w:cs="Calibri"/>
          <w:b/>
          <w:i/>
          <w:color w:val="666666"/>
          <w:sz w:val="20"/>
          <w:szCs w:val="20"/>
        </w:rPr>
        <w:drawing>
          <wp:inline distT="114300" distB="114300" distL="114300" distR="114300">
            <wp:extent cx="5831205" cy="3281045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1276" cy="328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8779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40" w:line="360" w:lineRule="auto"/>
        <w:ind w:left="-180" w:right="-360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ESTO 3 ir populārākā un jaunākās paaudzes norēķinu metode. Ērti sadaliet pirkuma summu 3 vienādos maksājumos. Iegūstiet tieši to, kas Jums nepieciešams, bez procentiem un bez papildu maksas. ESTO 3 pakalpojums pieejams internetveikalos un klātienes veikalos. </w:t>
      </w:r>
    </w:p>
    <w:p w14:paraId="3BD16DD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40"/>
        <w:ind w:left="-180" w:right="-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Kā tas darbojas?</w:t>
      </w:r>
      <w:r>
        <w:rPr>
          <w:rFonts w:ascii="Calibri" w:hAnsi="Calibri" w:eastAsia="Calibri" w:cs="Calibri"/>
          <w:b/>
          <w:sz w:val="24"/>
          <w:szCs w:val="24"/>
        </w:rPr>
        <w:br w:type="textWrapping"/>
      </w:r>
      <w:r>
        <w:rPr>
          <w:rFonts w:ascii="Calibri" w:hAnsi="Calibri" w:eastAsia="Calibri" w:cs="Calibri"/>
          <w:sz w:val="24"/>
          <w:szCs w:val="24"/>
        </w:rPr>
        <w:t xml:space="preserve">Ar ESTO 3 Jūs varat sadalīt pirkuma summu 3 vienādās daļās, maksājumus veicot 3 mēnešu laikā bez papildus maksas. </w:t>
      </w:r>
    </w:p>
    <w:p w14:paraId="6C70C173"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-180" w:right="-360" w:firstLine="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Ievietojiet savas izvēlētās preces pirkuma grozā</w:t>
      </w:r>
    </w:p>
    <w:p w14:paraId="3CBA56E2"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-180" w:right="-360" w:firstLine="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Norēķinu sadaļā kā maksāšanas metodi izvēlieties ESTO 3</w:t>
      </w:r>
    </w:p>
    <w:p w14:paraId="53A3EA8D"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-180" w:right="-360" w:firstLine="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Apstiprinājumu saņemsiet uzreiz reāllaikā</w:t>
      </w:r>
    </w:p>
    <w:p w14:paraId="526A03E1"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40"/>
        <w:ind w:left="-180" w:right="-360" w:firstLine="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Apstipriniet ESTO 3 līgumu un saņemiet savu pirkumu!</w:t>
      </w:r>
    </w:p>
    <w:p w14:paraId="4823B4B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40" w:line="384" w:lineRule="auto"/>
        <w:ind w:left="-180" w:right="-900"/>
        <w:rPr>
          <w:rFonts w:ascii="Calibri" w:hAnsi="Calibri" w:eastAsia="Calibri" w:cs="Calibri"/>
          <w:b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</w:rPr>
        <w:drawing>
          <wp:inline distT="114300" distB="114300" distL="114300" distR="114300">
            <wp:extent cx="5943600" cy="1244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7"/>
                    <a:srcRect l="7371" r="608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8B27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40" w:line="384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i/>
          <w:color w:val="999999"/>
          <w:sz w:val="24"/>
          <w:szCs w:val="24"/>
        </w:rPr>
        <w:drawing>
          <wp:inline distT="114300" distB="114300" distL="114300" distR="114300">
            <wp:extent cx="5943600" cy="3340100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42F5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240" w:after="240" w:line="384" w:lineRule="auto"/>
        <w:ind w:left="-180" w:right="-180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ESTO nomaksa ir inovatīvs maksājumu risinājums, kas ļauj sadalīt pirkuma summu ikmēneša maksājumos. ESTO nomaksa pieejama internetveikalos un klātienes veikalos.  </w:t>
      </w:r>
    </w:p>
    <w:p w14:paraId="12D9E75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40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Kā tas darbojas?</w:t>
      </w:r>
    </w:p>
    <w:p w14:paraId="4C8CC54E"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Ievietojiet savas izvēlētās preces pirkuma grozā</w:t>
      </w:r>
    </w:p>
    <w:p w14:paraId="4F7A0CDD"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Norēķinu sadaļā kā maksāšanas metodi izvēlieties ESTO nomaksa</w:t>
      </w:r>
    </w:p>
    <w:p w14:paraId="184C57B9"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Izvēlieties sev vēlamo atmaksas termiņu 3-60 mēneši</w:t>
      </w:r>
    </w:p>
    <w:p w14:paraId="43CE1B17"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ESTO nomaksas apstiprinājumu saņemsiet uzreiz reāllaikā </w:t>
      </w:r>
    </w:p>
    <w:p w14:paraId="0AE9DCD4"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4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Apstipriniet ESTO nomaksas līgumu un saņemiet savu pirkumu!</w:t>
      </w:r>
    </w:p>
    <w:p w14:paraId="54F214C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40"/>
        <w:rPr>
          <w:rFonts w:ascii="Calibri" w:hAnsi="Calibri" w:eastAsia="Calibri" w:cs="Calibri"/>
          <w:sz w:val="24"/>
          <w:szCs w:val="24"/>
        </w:rPr>
      </w:pPr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368935</wp:posOffset>
            </wp:positionV>
            <wp:extent cx="7320915" cy="1564640"/>
            <wp:effectExtent l="0" t="0" r="0" b="0"/>
            <wp:wrapSquare wrapText="bothSides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 preferRelativeResize="0"/>
                  </pic:nvPicPr>
                  <pic:blipFill>
                    <a:blip r:embed="rId9"/>
                    <a:srcRect l="9294" r="5769"/>
                    <a:stretch>
                      <a:fillRect/>
                    </a:stretch>
                  </pic:blipFill>
                  <pic:spPr>
                    <a:xfrm>
                      <a:off x="0" y="0"/>
                      <a:ext cx="7320622" cy="1564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A6DEB">
      <w:pPr>
        <w:spacing w:after="240"/>
        <w:rPr>
          <w:rFonts w:eastAsia="Calibri" w:asciiTheme="majorHAnsi" w:hAnsiTheme="majorHAnsi" w:cstheme="majorHAnsi"/>
          <w:b/>
          <w:sz w:val="24"/>
          <w:szCs w:val="24"/>
        </w:rPr>
      </w:pPr>
      <w:r>
        <w:rPr>
          <w:rFonts w:eastAsia="Calibri" w:asciiTheme="majorHAnsi" w:hAnsiTheme="majorHAnsi" w:cstheme="majorHAnsi"/>
          <w:b/>
          <w:sz w:val="24"/>
          <w:szCs w:val="24"/>
        </w:rPr>
        <w:t>ESTO nomaksa nodrošina licencēts patērētāju kreditēšanas uzņēmums ESTO LV AS.</w:t>
      </w:r>
      <w:r>
        <w:rPr>
          <w:rFonts w:eastAsia="Calibri" w:asciiTheme="majorHAnsi" w:hAnsiTheme="majorHAnsi" w:cstheme="majorHAnsi"/>
          <w:sz w:val="24"/>
          <w:szCs w:val="24"/>
        </w:rPr>
        <w:t xml:space="preserve"> Pirms līguma parakstīšanas rūpīgi izlasiet piedāvātā līguma noteikumus un, ja nepieciešams, konsultējieties ar ESTO AS darbinieku vai citu speciālistu. Vairāk informācijas ESTO mājaslapā </w:t>
      </w:r>
      <w:r>
        <w:fldChar w:fldCharType="begin"/>
      </w:r>
      <w:r>
        <w:instrText xml:space="preserve"> HYPERLINK "http://www.esto.eu/lv" \h </w:instrText>
      </w:r>
      <w:r>
        <w:fldChar w:fldCharType="separate"/>
      </w:r>
      <w:r>
        <w:rPr>
          <w:rFonts w:eastAsia="Calibri" w:asciiTheme="majorHAnsi" w:hAnsiTheme="majorHAnsi" w:cstheme="majorHAnsi"/>
          <w:color w:val="1155CC"/>
          <w:sz w:val="24"/>
          <w:szCs w:val="24"/>
          <w:u w:val="single"/>
        </w:rPr>
        <w:t>www.esto.eu/lv</w:t>
      </w:r>
      <w:r>
        <w:rPr>
          <w:rFonts w:eastAsia="Calibri" w:asciiTheme="majorHAnsi" w:hAnsiTheme="majorHAnsi" w:cstheme="majorHAnsi"/>
          <w:color w:val="1155CC"/>
          <w:sz w:val="24"/>
          <w:szCs w:val="24"/>
          <w:u w:val="single"/>
        </w:rPr>
        <w:fldChar w:fldCharType="end"/>
      </w:r>
      <w:r>
        <w:rPr>
          <w:rFonts w:eastAsia="Calibri" w:asciiTheme="majorHAnsi" w:hAnsiTheme="majorHAnsi" w:cstheme="majorHAnsi"/>
          <w:sz w:val="24"/>
          <w:szCs w:val="24"/>
        </w:rPr>
        <w:t xml:space="preserve">  Piemērs: aizdevuma summa 1050 eiro, aizdevuma atmaksas termiņš 12mēneši un fiksētā procentu likme 19.9 %,  līguma noformēšanas maksa 0,00EUR, ikmēneša administrēšanas maksa 0,00 eiro gada procentu likme 21.8% ikmēneša maksājums 97,22 eiro, un kopējā summa, kas jāatmaksā patērētājam – 1166.64 eiro.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612E9F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40"/>
        <w:rPr>
          <w:rFonts w:ascii="Calibri" w:hAnsi="Calibri" w:eastAsia="Calibri" w:cs="Calibri"/>
          <w:b/>
          <w:sz w:val="20"/>
          <w:szCs w:val="20"/>
        </w:rPr>
      </w:pPr>
    </w:p>
    <w:p w14:paraId="7EA63E8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40" w:line="384" w:lineRule="auto"/>
        <w:rPr>
          <w:rFonts w:ascii="Calibri" w:hAnsi="Calibri" w:eastAsia="Calibri" w:cs="Calibri"/>
          <w:b/>
          <w:i/>
          <w:color w:val="999999"/>
          <w:sz w:val="24"/>
          <w:szCs w:val="24"/>
        </w:rPr>
      </w:pPr>
      <w:r>
        <w:rPr>
          <w:rFonts w:ascii="Calibri" w:hAnsi="Calibri" w:eastAsia="Calibri" w:cs="Calibri"/>
          <w:b/>
          <w:i/>
          <w:color w:val="999999"/>
          <w:sz w:val="24"/>
          <w:szCs w:val="24"/>
        </w:rPr>
        <w:drawing>
          <wp:inline distT="114300" distB="114300" distL="114300" distR="114300">
            <wp:extent cx="5786120" cy="3254375"/>
            <wp:effectExtent l="0" t="0" r="0" b="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6438" cy="325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9E22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40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ESTO Maksā vēlāk ir gudrs veids, kā norēķināties un saņemt preces uzreiz un atmaksāt pirkuma summu 30 dienu laikā. Iegūstiet tieši to, kas Jums nepieciešams, ar dažiem klikšķiem - bez procentiem, bez papildu maksas. ESTO Maksā vēlāk pakalpojums pieejams internetveikalos un klātienes veikalos. </w:t>
      </w:r>
      <w:r>
        <w:rPr>
          <w:rFonts w:ascii="Calibri" w:hAnsi="Calibri" w:eastAsia="Calibri" w:cs="Calibri"/>
        </w:rPr>
        <w:t xml:space="preserve"> </w:t>
      </w:r>
    </w:p>
    <w:p w14:paraId="582546E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40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Kā tas darbojas?</w:t>
      </w:r>
    </w:p>
    <w:p w14:paraId="291F201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240" w:after="24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Kā maksāšanas metodi izvēloties ESTO Maksā vēlāk, jūs saņemsiet preci tagad, bet maksājums par to būs jāveic 30 dienu laikā. </w:t>
      </w:r>
    </w:p>
    <w:p w14:paraId="2A1E96A1"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z w:val="24"/>
          <w:szCs w:val="24"/>
        </w:rPr>
        <w:t>Ievietojiet savas izvēlētās preces pirkuma grozā.</w:t>
      </w:r>
    </w:p>
    <w:p w14:paraId="72855F86"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z w:val="24"/>
          <w:szCs w:val="24"/>
        </w:rPr>
        <w:t>Norēķinu sadaļā kā maksāšanas metodi izvēlieties ESTO Maksā vēlāk.</w:t>
      </w:r>
    </w:p>
    <w:p w14:paraId="01AE8B00"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z w:val="24"/>
          <w:szCs w:val="24"/>
        </w:rPr>
        <w:t>Apstiprinājumu saņemsiet uzreiz reāllaikā.</w:t>
      </w:r>
    </w:p>
    <w:p w14:paraId="20172118">
      <w:pPr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4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z w:val="24"/>
          <w:szCs w:val="24"/>
        </w:rPr>
        <w:t>Apstipriniet ESTO Maksā vēlāk līgumu un saņemiet savu pirkumu!</w:t>
      </w:r>
      <w:bookmarkStart w:id="0" w:name="_GoBack"/>
      <w:bookmarkEnd w:id="0"/>
    </w:p>
    <w:p w14:paraId="6676630E">
      <w:pPr>
        <w:pStyle w:val="12"/>
        <w:keepNext w:val="0"/>
        <w:keepLines w:val="0"/>
        <w:widowControl/>
        <w:suppressLineNumbers w:val="0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Izvēlies ESTO un iegādājies preci, kad vēlies, bet maksā ērtā un izdevīgā veidā!</w:t>
      </w:r>
    </w:p>
    <w:p w14:paraId="6922D0AE">
      <w:pPr>
        <w:pStyle w:val="12"/>
        <w:keepNext w:val="0"/>
        <w:keepLines w:val="0"/>
        <w:widowControl/>
        <w:suppressLineNumbers w:val="0"/>
        <w:rPr>
          <w:rFonts w:hint="default" w:asciiTheme="majorAscii" w:hAnsiTheme="majorAscii"/>
        </w:rPr>
      </w:pPr>
      <w:r>
        <w:rPr>
          <w:rFonts w:hint="default" w:asciiTheme="majorAscii" w:hAnsiTheme="majorAscii"/>
        </w:rPr>
        <w:t>Papildu informācija un noteikumi: ESTO 3 noteikumi</w:t>
      </w:r>
      <w:r>
        <w:rPr>
          <w:rFonts w:hint="default" w:asciiTheme="majorAscii" w:hAnsiTheme="majorAscii"/>
          <w:lang w:val="lv-LV"/>
        </w:rPr>
        <w:t xml:space="preserve"> </w:t>
      </w:r>
      <w:r>
        <w:rPr>
          <w:rFonts w:hint="default" w:asciiTheme="majorAscii" w:hAnsiTheme="majorAscii"/>
          <w:color w:val="auto"/>
          <w:u w:val="none"/>
        </w:rPr>
        <w:fldChar w:fldCharType="begin"/>
      </w:r>
      <w:r>
        <w:rPr>
          <w:rFonts w:hint="default" w:asciiTheme="majorAscii" w:hAnsiTheme="majorAscii"/>
          <w:color w:val="auto"/>
          <w:u w:val="none"/>
        </w:rPr>
        <w:instrText xml:space="preserve"> HYPERLINK "https://esto.eu/lv/noteikumi-un-nosacijumi?lang=lv" </w:instrText>
      </w:r>
      <w:r>
        <w:rPr>
          <w:rFonts w:hint="default" w:asciiTheme="majorAscii" w:hAnsiTheme="majorAscii"/>
          <w:color w:val="auto"/>
          <w:u w:val="none"/>
        </w:rPr>
        <w:fldChar w:fldCharType="separate"/>
      </w:r>
      <w:r>
        <w:rPr>
          <w:rStyle w:val="10"/>
          <w:rFonts w:hint="default" w:asciiTheme="majorAscii" w:hAnsiTheme="majorAscii"/>
        </w:rPr>
        <w:t>(https://www.esto.lv)</w:t>
      </w:r>
      <w:r>
        <w:rPr>
          <w:rFonts w:hint="default" w:asciiTheme="majorAscii" w:hAnsiTheme="majorAscii"/>
          <w:color w:val="auto"/>
          <w:u w:val="none"/>
        </w:rPr>
        <w:fldChar w:fldCharType="end"/>
      </w:r>
    </w:p>
    <w:p w14:paraId="00151EF5"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40" w:line="276" w:lineRule="auto"/>
        <w:rPr>
          <w:rFonts w:ascii="Calibri" w:hAnsi="Calibri" w:eastAsia="Calibri" w:cs="Calibri"/>
        </w:rPr>
      </w:pPr>
    </w:p>
    <w:p w14:paraId="325D620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180"/>
        <w:ind w:right="-900" w:hanging="990"/>
        <w:jc w:val="center"/>
        <w:rPr>
          <w:rFonts w:ascii="Calibri" w:hAnsi="Calibri" w:eastAsia="Calibri" w:cs="Calibri"/>
          <w:b/>
          <w:sz w:val="20"/>
          <w:szCs w:val="20"/>
        </w:rPr>
      </w:pPr>
      <w:r>
        <w:rPr>
          <w:rFonts w:ascii="Calibri" w:hAnsi="Calibri" w:eastAsia="Calibri" w:cs="Calibri"/>
        </w:rPr>
        <w:drawing>
          <wp:inline distT="114300" distB="114300" distL="114300" distR="114300">
            <wp:extent cx="5943600" cy="106680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5610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40" w:line="384" w:lineRule="auto"/>
        <w:ind w:left="-180" w:right="-900"/>
        <w:rPr>
          <w:rFonts w:ascii="Calibri" w:hAnsi="Calibri" w:eastAsia="Calibri" w:cs="Calibri"/>
          <w:b/>
          <w:sz w:val="20"/>
          <w:szCs w:val="20"/>
        </w:rPr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A603C"/>
    <w:multiLevelType w:val="multilevel"/>
    <w:tmpl w:val="020A603C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C2A20B1"/>
    <w:multiLevelType w:val="multilevel"/>
    <w:tmpl w:val="4C2A20B1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DF86A75"/>
    <w:multiLevelType w:val="multilevel"/>
    <w:tmpl w:val="4DF86A75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E6"/>
    <w:rsid w:val="000C37BB"/>
    <w:rsid w:val="006D6461"/>
    <w:rsid w:val="00CA62E6"/>
    <w:rsid w:val="2B1E5642"/>
    <w:rsid w:val="2F5D1F3A"/>
    <w:rsid w:val="37B579E6"/>
    <w:rsid w:val="57B3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lv-LV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1">
    <w:name w:val="Hyperlink"/>
    <w:basedOn w:val="8"/>
    <w:semiHidden/>
    <w:unhideWhenUsed/>
    <w:uiPriority w:val="99"/>
    <w:rPr>
      <w:color w:val="0000FF"/>
      <w:u w:val="single"/>
    </w:rPr>
  </w:style>
  <w:style w:type="paragraph" w:styleId="12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3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4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1912</Words>
  <Characters>1091</Characters>
  <Lines>9</Lines>
  <Paragraphs>5</Paragraphs>
  <TotalTime>8</TotalTime>
  <ScaleCrop>false</ScaleCrop>
  <LinksUpToDate>false</LinksUpToDate>
  <CharactersWithSpaces>2998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2024-11-20T10:47:00Z</dcterms:created>
  <dc:creator>outle</dc:creator>
  <cp:lastModifiedBy>outle</cp:lastModifiedBy>
  <dcterms:modified xsi:type="dcterms:W3CDTF">2025-01-10T12:41:41Z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0F7F6CED853D4D35B34FD609F18E65FE_12</vt:lpwstr>
  </property>
</Properties>
</file>